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附件2：</w:t>
      </w:r>
    </w:p>
    <w:p>
      <w:pPr>
        <w:spacing w:line="760" w:lineRule="exact"/>
        <w:jc w:val="center"/>
        <w:rPr>
          <w:rFonts w:hint="eastAsia" w:ascii="仿宋_GB2312" w:hAnsi="仿宋_GB2312" w:eastAsia="仿宋_GB2312" w:cs="仿宋_GB2312"/>
          <w:color w:val="auto"/>
          <w:spacing w:val="-6"/>
          <w:sz w:val="44"/>
          <w:szCs w:val="4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44"/>
          <w:szCs w:val="44"/>
          <w:highlight w:val="none"/>
          <w:lang w:val="en-US" w:eastAsia="zh-CN"/>
        </w:rPr>
        <w:t>瑞安市产业发展集团有限公司及下属子公司</w:t>
      </w:r>
      <w:r>
        <w:rPr>
          <w:rFonts w:hint="eastAsia" w:ascii="仿宋_GB2312" w:hAnsi="仿宋_GB2312" w:eastAsia="仿宋_GB2312" w:cs="仿宋_GB2312"/>
          <w:color w:val="auto"/>
          <w:spacing w:val="-6"/>
          <w:sz w:val="44"/>
          <w:szCs w:val="44"/>
          <w:highlight w:val="none"/>
        </w:rPr>
        <w:t>公开招聘专业资格审查办法</w:t>
      </w:r>
    </w:p>
    <w:p>
      <w:pPr>
        <w:spacing w:line="580" w:lineRule="exac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据招聘单位要求，结合招聘岗位工作实际需要，特制定本次公开招聘工作人员的专业资格审查办法。具体如下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</w:p>
    <w:p>
      <w:pPr>
        <w:spacing w:line="580" w:lineRule="exact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</w:rPr>
        <w:t>、“财务会计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  <w:lang w:val="en-US" w:eastAsia="zh-CN"/>
        </w:rPr>
        <w:t>审计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</w:rPr>
        <w:t>类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  <w:lang w:val="en-US" w:eastAsia="zh-CN"/>
        </w:rPr>
        <w:t>金融类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</w:rPr>
        <w:t>”可报专业：</w:t>
      </w:r>
    </w:p>
    <w:p>
      <w:pPr>
        <w:pStyle w:val="4"/>
        <w:widowControl/>
        <w:shd w:val="clear" w:color="auto" w:fill="FFFFFF"/>
        <w:spacing w:before="0" w:beforeAutospacing="0" w:after="0" w:afterAutospacing="0" w:line="276" w:lineRule="auto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会计学、财政学（含税收学）、税务、会计、金融、金融学、审计、财政学、财务管理、会计信息技术、财务会计与审计、国际会计、财务会计教育、法学（法务会计）、审计学、审计学（ACCA方向）、金融工程、经济学、税收学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工程审计、财务会计与审计、审计学、保险、保险实务、保险学、产权交易与实务、国际金融、互联网金融、货币银行学、金融、金融保险、金融保险与证券投资、金融工程、金融管理、金融管理与实务、金融事务、金融数学、金融学、金融与保险、金融与管理、金融与证券、经济与金融、农村合作金融、农村金融、企业理财、投资经济管理、投资理财、投资学、投资与理财、信托与租赁、信用管理、医疗保险、医疗保险实务、应用金融、证券投资、证券投资与管理、证券与期货。</w:t>
      </w:r>
    </w:p>
    <w:p>
      <w:pPr>
        <w:spacing w:line="580" w:lineRule="exact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</w:rPr>
        <w:t>、“电子信息类”可报专业：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电子信息工程、电子科学与技术、计算机通信工程、通信工程、微电子学、微电子科学与工程、微电子制造工程、信息显示与光电技术、信息物理工程、光电信息科学与工程、光电信息科学与技术、光电信息工程、光电子科学与技术、光信息科学与技术、信息工程、广播电视工程、水声工程、电子封装技术、集成电路设计与集成系统、医学信息工程、医学影像工程、真空电子技术、电磁场与无线技术、电波传播与天线、电子信息科学与技术、电子信息技术、电子信息技术及仪器、电子信息、电信工程及管理、应用电子技术教育、信息技术应用与管理、人工智能、科技防卫、海洋信息工程、电子信息工程技术、电子技术应用、光电子技术、音响工程、电光源技术、飞行器电子装配技术、信息技术应用、无损检测技术、电子信息技术及产品营销、电子表面组装技术、电子组装技术与设备、嵌入式系统工程、液晶显示与光电技术、卫星数字技术、通讯工程设计与管理、通信工程设计与管理、应用电子技术、微电子技术、无线电技术、广播电视网络技术、有线电视工程技术、智能产品开发、智能终端技术与应用、智能监控技术应用、汽车智能技术、电子产品质量检测、电子产品营销与服务、电子电路设计与工艺、电子制造技术与设备、电子测量技术与仪器、电子仪器仪表与维修、电子设备与运行管理、电子声像技术、电子工艺与管理、信息安全技术、信息技术、图文信息技术、声像工程技术、移动互联应用技术、光电技术应用、光伏工程技术、光电显示技术、物联网应用技术、集成电路技术应用。</w:t>
      </w:r>
    </w:p>
    <w:p>
      <w:pPr>
        <w:spacing w:line="580" w:lineRule="exact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</w:rPr>
        <w:t>、“土木类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</w:rPr>
        <w:t>建筑类”可报考专业：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土木工程、工民建、工业与民用建筑、建筑工程、建筑环境与设备工程、建筑环境与能源应用工程、建筑设施智能技术、工程结构分析、给排水科学与工程、建筑电气与智能化、电力工程与管理、城市地下空间工程、道路桥梁与渡河工程、交通土建工程、智能建造、土木、水利与海洋工程、土木、水利与交通工程、给水排水、给排水工程、给水排水工程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城市设计及其理论、城市规划与设计、城市与区域规划、城市规划、建筑技术科学、建筑设计及其理论、建筑学、数字化设计与仿真、建筑学、城乡规划、风景园林、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kern w:val="2"/>
          <w:sz w:val="32"/>
          <w:szCs w:val="32"/>
          <w:highlight w:val="none"/>
        </w:rPr>
        <w:t>人居环境科学与技术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、城市设计、智慧建筑与建造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工民建、建筑工程、建筑工程技术、房屋建筑工程、城镇建设、土木建筑工程。</w:t>
      </w:r>
    </w:p>
    <w:p>
      <w:pPr>
        <w:numPr>
          <w:ilvl w:val="0"/>
          <w:numId w:val="0"/>
        </w:numPr>
        <w:spacing w:line="580" w:lineRule="exact"/>
        <w:ind w:leftChars="0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/>
        </w:rPr>
        <w:t>四、“文秘类”可报专业：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汉语言文字学、中国文学与文化、华语与华文教育、现代汉语语言学、写作理论与实践、写作学、应用文体学、语文教育、语言学及应用语言学、汉语言文学、汉语言、汉语言文学教育、应用语言学、中国语言文化、中国语言与文化、编辑出版学、传媒经济学、国际新闻学、互联网信息、网络与新媒体、网络政治传播学、新媒体、新闻传播学、新闻学、新闻与传播、广播电视新闻学、广播电视新闻、信息传播与策划、编辑出版学、传媒策划与管理、新媒体与信息网络、媒体创意、国际新闻与传播。</w:t>
      </w: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YTRmOTg5NjJkNjM5Zjc2YmNkNjdlNGU0Nzk4NDYifQ=="/>
  </w:docVars>
  <w:rsids>
    <w:rsidRoot w:val="00000000"/>
    <w:rsid w:val="34FC1122"/>
    <w:rsid w:val="51381BF8"/>
    <w:rsid w:val="7122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永正人力资源-张浩</cp:lastModifiedBy>
  <dcterms:modified xsi:type="dcterms:W3CDTF">2023-03-22T02:36:19Z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73AB5180C7364A12ACB320F2B159201C_12</vt:lpwstr>
  </property>
</Properties>
</file>